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43" w:rsidRPr="008B150C" w:rsidRDefault="00D13343" w:rsidP="00D13343">
      <w:pPr>
        <w:shd w:val="clear" w:color="auto" w:fill="FFE599" w:themeFill="accent4" w:themeFillTint="66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رئوس برنامه های بهداشت محیط 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bookmarkStart w:id="0" w:name="_GoBack"/>
      <w:r w:rsidRPr="008B150C">
        <w:rPr>
          <w:rFonts w:ascii="Tahoma" w:hAnsi="Tahoma" w:cs="Tahoma"/>
          <w:b/>
          <w:bCs/>
          <w:sz w:val="24"/>
          <w:szCs w:val="24"/>
          <w:rtl/>
        </w:rPr>
        <w:t>1 – بازدید از مراکز تهیه و توزیع و عرضه مواد غذایی و اماکن عمومی و بین راهی مشمول آیین نامه ماده 13 قانون مواد خوردنی آشامیدنی آرایشی و بهداشتی.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2 – کنترل منابع و شبکه آب آشامیدنی شهری و روستایی با تکیه بر سنجش میزان کلر باقیمانده،نمونه برداری از آب شبکه ها و بررسی شکستگیها و هر نوع عیوبی که منجر به آلودگی آب آشامیدنی شبکه می شود.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3 – کنترل مواد غذایی مراکز عرضه مواد غذایی از طریق نمونه برداری و ارسال به آزمایشگاه کنترل مواد غذایی استان.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4 – کنترل وضعیت بهداشتی نانوایی ها و کنترل مصرف جوش شیرین و جوهر قند از طریق نمونه برداری از نان و رومال در نانوایی ها.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5 – بازدید از اکز  اماکن آموزشی از جمله مدارس،دانشگاه ها و مهدهای کودک و روستا مهد و غیره به جهت اعمال آیین نامه بهداشتی مربوطه 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6 – کنترل بهداشتی استخرهای شنا و شناگاههای طبیعی از طریق تکمیل چک لیست وضعیت بهداشتی این مکان ها و کنترل آلودگی آب شنای این مکانها از طریق نمونه برداری و انجام آزمایشات لازم در شهرستان و استان و گزارش به مسئولین 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7 – کنترل بهداشتی پمپ بنزین و گاز از نظر بهداشتی و ایمنی و نظارت بهداشتی بر پایانه ها.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8 – صدور کارت تندرستی و گواهینامه آموزشی اصناف برای متصدیان مراکز تهیه و توزیع مواد غذایی و اماکن عمومی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9 – اجرای طرح هایی از قبیل طرح شهر سالم،طرح ضربت،روستای یالم و طرح بهسازی محیط روستا.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10 –بازرسی از مراکز پزشکی از جمله مطب ها،بیمارستانها،مراکز بهداشتی درمانی،آزمایشگاهها و مراکز رادیولوژی و پرتو نگاری و مراکز جراحی محدود و ...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11 – رسیدگی به شکایات در زمینه های تخلف بهداشتی شهروندان از جمله دفع غیربهداشتی فاضلاب و زباله (پسماندهای خانگی و پزشکی و صنعتی و ..)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12 – بررسی و کنترل دفع بهداشتی فاضلاب و پسماندها،آلودگی هوا و منابع آلوده کننده هوا و مکاتبه با ارگان های مربوطه.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13 – بهسازی محیط با تکیه بر مبارزه با حشرات و جوندگان و حیوانات موذی ناقا بیماری ضمن بررسی کانون های آلوده و برآورد میزان سم مورد نظر با توجه به میزان آلودگی و نظارت بر سم پاشی توام با آموزشهای لازم و طعمه گذاری به منظور از بین بردن تعداد زیاد ناقلین در مدت زمان کمتر.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14 – تشکیل کلاس های آموزشی . باز آموزی برای پرسنل به جهت تقویت بنیه علمی و اعمال روش های علمی و نوین در بازرسی های بهداشت محیط.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15 – سنجش ید در نمک های خوراکی یددار روزانه و نمونه برداری از نمکهای یددار و ارسال به آزمایشگاه هم به سنجش ید و هم ناخالصی ها و عناصر شیمیایی نظیر فلزان سنگین(سرب،آرسنیک،کادمیوم،جیوه،روی،نیکل،قلع و آهن).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16 – اقدامات اضطراری هنگام وقوع بلایای طبیعی با تکیه بر نظارت بر منابع و شبکه های آب،کنترل دفع بهداشتی فاضلاب و زباله،دفع حشرات و جوندگان و حیوانات موذی و کنترل مراکز عرضه مواد غذایی و اماکن عمومی و ...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17 – اجرای طرح بسیج سلامت نوروزی با عملیاتی نمودن فعالیت های بهد اشت محیط بصورت تشدید بازرسی ها.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18 – شرکت در جلسات باز آموزی و سمینارها طبق دستورعمل و هماهنگی قبلی.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19 – تجزیه و تحلیل آمار و شاخص های بهداشت محیط و گزارش آمارهای مختلف بهداشت محیط در زمینه های فعالیت های واحد به مسئولین شهرستان و استان.بصورت ماهانه،سه ماهه و 6 ماهه.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>20 – کنترل بهداشتی اردوگاهه و زندانها جهت ساماندهی وضعیت بهداشتی این مکانها.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21 - </w:t>
      </w: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بازدید از اماکن متبرکه و مساجد و جایگاههای پمپ بنزین و پیگیری نواقص مربوطه</w:t>
      </w: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 طبق دستورعمل.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22 – ارائه آموزش های </w:t>
      </w: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آموزش های بهداشتی جهت کلیه رده ها توام با فعالیتهای روزمره به طور چهره به چهره</w:t>
      </w:r>
      <w:r w:rsidRPr="008B150C">
        <w:rPr>
          <w:rFonts w:ascii="Tahoma" w:hAnsi="Tahoma" w:cs="Tahoma"/>
          <w:b/>
          <w:bCs/>
          <w:sz w:val="24"/>
          <w:szCs w:val="24"/>
          <w:rtl/>
        </w:rPr>
        <w:t>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23 - </w:t>
      </w: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آموزش بهداشت دانشجویان در مقاطع پزشکی و پیراپزشکی</w:t>
      </w: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 جهت تفهیم موضوعات بهداشت محیط هم بصورت تئوری و هم بصورت عملی در فیلد برنامه های بهداشت محیط.</w:t>
      </w:r>
    </w:p>
    <w:p w:rsidR="00D13343" w:rsidRPr="008B150C" w:rsidRDefault="00D13343" w:rsidP="00D13343">
      <w:pPr>
        <w:shd w:val="clear" w:color="auto" w:fill="FFF2CC" w:themeFill="accent4" w:themeFillTint="33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24 - </w:t>
      </w: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نظارت بر احداث و بهسازی توالت خانوار های روستایی</w:t>
      </w:r>
    </w:p>
    <w:p w:rsidR="00D13343" w:rsidRPr="008B150C" w:rsidRDefault="00D13343" w:rsidP="00D13343">
      <w:pPr>
        <w:shd w:val="clear" w:color="auto" w:fill="FFF2CC" w:themeFill="accent4" w:themeFillTint="33"/>
        <w:spacing w:line="33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8B150C">
        <w:rPr>
          <w:rFonts w:ascii="Tahoma" w:hAnsi="Tahoma" w:cs="Tahoma"/>
          <w:b/>
          <w:bCs/>
          <w:sz w:val="24"/>
          <w:szCs w:val="24"/>
          <w:rtl/>
        </w:rPr>
        <w:t xml:space="preserve">25 - </w:t>
      </w: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. جمع آوری اطلاعات و آمار مراکز تهیه و توزیع و فروش مواد غذایی و اماکن عمومی، آب آشامیدنی و تأسیسات آب و فاضلاب و ... و تکمیل فرمهای مربوطه؛</w:t>
      </w:r>
    </w:p>
    <w:p w:rsidR="00D13343" w:rsidRPr="008B150C" w:rsidRDefault="00D13343" w:rsidP="00D13343">
      <w:pPr>
        <w:shd w:val="clear" w:color="auto" w:fill="FFF2CC" w:themeFill="accent4" w:themeFillTint="33"/>
        <w:spacing w:line="33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26 -  نظارت بر فعالیت بهورزان در مورد کنترل کیفیت بهداشتی آب آشامیدنی، بهسازی ( محیط روستا، منابع آب مثل چاه و چشمه، آبریزگاهها و ... ) مرکز تهیه و توزیع و فروش مواد غذایی، بهداشت محیط منازل جلب مشارکت همگانی در جمع آوری و دفع بهداشتی زباله و فضولات و کنترل کیفیت مواد غذایی و آموزش موازین بهداشت محیط و .... و گزارش نتایج به مقامات ذیربط؛</w:t>
      </w:r>
    </w:p>
    <w:p w:rsidR="00D13343" w:rsidRPr="008B150C" w:rsidRDefault="00D13343" w:rsidP="00D13343">
      <w:pPr>
        <w:shd w:val="clear" w:color="auto" w:fill="FFF2CC" w:themeFill="accent4" w:themeFillTint="33"/>
        <w:spacing w:line="33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27 - راهنمای و آموزش مردم و جلب مشارکت عمومی و همکاریهای بین بخشی در زمینه اجرای پروژه های شهر سالم؛</w:t>
      </w:r>
    </w:p>
    <w:p w:rsidR="00D13343" w:rsidRPr="008B150C" w:rsidRDefault="00D13343" w:rsidP="00D13343">
      <w:pPr>
        <w:shd w:val="clear" w:color="auto" w:fill="FFF2CC" w:themeFill="accent4" w:themeFillTint="33"/>
        <w:spacing w:line="330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8B150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28 - اجرای سایر دستورات مقام مافوق در زمینه های مربوط به بهداشت محیط و اجرای طرح توسعه و تشدید مواد غذایی در غالب طرح ضربت.</w:t>
      </w:r>
    </w:p>
    <w:p w:rsidR="00D13343" w:rsidRPr="00F254E9" w:rsidRDefault="00D13343" w:rsidP="00D13343">
      <w:pPr>
        <w:shd w:val="clear" w:color="auto" w:fill="FFF2CC" w:themeFill="accent4" w:themeFillTint="33"/>
        <w:spacing w:line="330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  <w:t xml:space="preserve">واحد مهندسی بهداشت محیط شبکه و مرکز بهداشت شهرستان تالش </w:t>
      </w:r>
    </w:p>
    <w:p w:rsidR="00D13343" w:rsidRPr="0043088C" w:rsidRDefault="00D13343" w:rsidP="00D13343">
      <w:pPr>
        <w:shd w:val="clear" w:color="auto" w:fill="FFF2CC" w:themeFill="accent4" w:themeFillTint="33"/>
        <w:rPr>
          <w:b/>
          <w:bCs/>
          <w:sz w:val="36"/>
          <w:szCs w:val="36"/>
        </w:rPr>
      </w:pPr>
    </w:p>
    <w:bookmarkEnd w:id="0"/>
    <w:p w:rsidR="00540CBE" w:rsidRDefault="00540CBE" w:rsidP="00D13343">
      <w:pPr>
        <w:shd w:val="clear" w:color="auto" w:fill="FFF2CC" w:themeFill="accent4" w:themeFillTint="33"/>
      </w:pPr>
    </w:p>
    <w:sectPr w:rsidR="00540CBE" w:rsidSect="00D6675B">
      <w:pgSz w:w="16839" w:h="23814" w:code="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43"/>
    <w:rsid w:val="00102BA1"/>
    <w:rsid w:val="00540CBE"/>
    <w:rsid w:val="00D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B248C8-0F10-41D6-A789-E39DE4E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4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pars</cp:lastModifiedBy>
  <cp:revision>1</cp:revision>
  <dcterms:created xsi:type="dcterms:W3CDTF">2019-10-05T10:34:00Z</dcterms:created>
  <dcterms:modified xsi:type="dcterms:W3CDTF">2019-10-05T10:35:00Z</dcterms:modified>
</cp:coreProperties>
</file>